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37C" w:rsidRDefault="0034637C" w:rsidP="0034637C">
      <w:pPr>
        <w:rPr>
          <w:rFonts w:ascii="Arial" w:hAnsi="Arial" w:cs="Arial"/>
          <w:i/>
          <w:iCs/>
        </w:rPr>
      </w:pPr>
      <w:r w:rsidRPr="0034637C">
        <w:rPr>
          <w:rFonts w:ascii="Arial" w:hAnsi="Arial" w:cs="Arial"/>
          <w:i/>
          <w:iCs/>
        </w:rPr>
        <w:t>Приказ Росстата от 31.07.2024 N 335</w:t>
      </w:r>
    </w:p>
    <w:p w:rsidR="0034637C" w:rsidRDefault="0034637C" w:rsidP="0034637C"/>
    <w:p w:rsidR="0034637C" w:rsidRPr="00F479C9" w:rsidRDefault="0034637C" w:rsidP="0034637C">
      <w:pPr>
        <w:pStyle w:val="a4"/>
        <w:spacing w:line="264" w:lineRule="auto"/>
        <w:jc w:val="both"/>
        <w:rPr>
          <w:rFonts w:ascii="Arial" w:hAnsi="Arial" w:cs="Arial"/>
        </w:rPr>
      </w:pPr>
      <w:r w:rsidRPr="00F479C9">
        <w:rPr>
          <w:rFonts w:ascii="Arial" w:hAnsi="Arial" w:cs="Arial"/>
          <w:iCs/>
        </w:rPr>
        <w:t xml:space="preserve">Росстат обновил формы </w:t>
      </w:r>
      <w:r w:rsidRPr="00F479C9">
        <w:rPr>
          <w:rFonts w:ascii="Arial" w:hAnsi="Arial" w:cs="Arial"/>
        </w:rPr>
        <w:t>статистической отчетности для сфер торговли и оказания услуг. В частности, с отчета за 2024 г. применяются новые годовые формы N 1-ТОРГ, N 14-МЕТ (лом), N 1-услуги, N 2-кооператив. Также обновлены ежеквартальные бланки. С отчета за 1 квартал 2025 г. нужно использовать обновленные формы N 1-ДА (услуги), N 1-конъюнктура, N 1-конъюнктура (опт).</w:t>
      </w:r>
    </w:p>
    <w:p w:rsidR="00586927" w:rsidRDefault="00586927"/>
    <w:p w:rsidR="0034637C" w:rsidRDefault="0034637C"/>
    <w:p w:rsidR="0034637C" w:rsidRDefault="0034637C" w:rsidP="0034637C">
      <w:pPr>
        <w:rPr>
          <w:rFonts w:ascii="Arial" w:eastAsia="Calibri" w:hAnsi="Arial" w:cs="Arial"/>
          <w:i/>
        </w:rPr>
      </w:pPr>
      <w:r w:rsidRPr="0034637C">
        <w:rPr>
          <w:rFonts w:ascii="Arial" w:eastAsia="Calibri" w:hAnsi="Arial" w:cs="Arial"/>
          <w:i/>
        </w:rPr>
        <w:t>Приказ ФНС России от 09.10.2024 N ЕД-7-31/840@</w:t>
      </w:r>
    </w:p>
    <w:p w:rsidR="0034637C" w:rsidRDefault="0034637C" w:rsidP="0034637C"/>
    <w:p w:rsidR="0034637C" w:rsidRPr="00914487" w:rsidRDefault="0034637C" w:rsidP="0034637C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</w:rPr>
      </w:pPr>
      <w:r w:rsidRPr="00914487">
        <w:rPr>
          <w:rFonts w:ascii="Arial" w:hAnsi="Arial" w:cs="Arial"/>
        </w:rPr>
        <w:t xml:space="preserve">ФНС обновила методику оценки финансово-хозяйственного состояния </w:t>
      </w:r>
      <w:proofErr w:type="spellStart"/>
      <w:r w:rsidRPr="00914487">
        <w:rPr>
          <w:rFonts w:ascii="Arial" w:hAnsi="Arial" w:cs="Arial"/>
        </w:rPr>
        <w:t>юрлица</w:t>
      </w:r>
      <w:proofErr w:type="spellEnd"/>
      <w:r w:rsidRPr="00914487">
        <w:rPr>
          <w:rFonts w:ascii="Arial" w:hAnsi="Arial" w:cs="Arial"/>
        </w:rPr>
        <w:t xml:space="preserve"> на базе сервиса «Личный кабинет налогоплательщика юридического лица» АИС «Налог-3». Напомним, методика включает двухэтапную оценку параметров финансово-хозяйственного состояния организации. По итогам анализа создают выписку с</w:t>
      </w:r>
      <w:r>
        <w:rPr>
          <w:rFonts w:ascii="Arial" w:hAnsi="Arial" w:cs="Arial"/>
        </w:rPr>
        <w:t> </w:t>
      </w:r>
      <w:r w:rsidRPr="00914487">
        <w:rPr>
          <w:rFonts w:ascii="Arial" w:hAnsi="Arial" w:cs="Arial"/>
        </w:rPr>
        <w:t xml:space="preserve">данными по каждому критерию в личном кабинете. Ее формируют по запросу </w:t>
      </w:r>
      <w:proofErr w:type="spellStart"/>
      <w:r w:rsidRPr="00914487">
        <w:rPr>
          <w:rFonts w:ascii="Arial" w:hAnsi="Arial" w:cs="Arial"/>
        </w:rPr>
        <w:t>юрлица</w:t>
      </w:r>
      <w:proofErr w:type="spellEnd"/>
      <w:r w:rsidRPr="00914487">
        <w:rPr>
          <w:rFonts w:ascii="Arial" w:hAnsi="Arial" w:cs="Arial"/>
        </w:rPr>
        <w:t>. Данными можно поделиться с контрагентами.</w:t>
      </w:r>
    </w:p>
    <w:p w:rsidR="0034637C" w:rsidRDefault="0034637C"/>
    <w:sectPr w:rsidR="0034637C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4637C"/>
    <w:rsid w:val="00011A8F"/>
    <w:rsid w:val="002A41D3"/>
    <w:rsid w:val="0034637C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D9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37C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637C"/>
    <w:rPr>
      <w:color w:val="0000FF"/>
      <w:u w:val="single"/>
    </w:rPr>
  </w:style>
  <w:style w:type="paragraph" w:styleId="a4">
    <w:name w:val="Normal (Web)"/>
    <w:basedOn w:val="a"/>
    <w:uiPriority w:val="99"/>
    <w:rsid w:val="0034637C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2024-10-18T03:53:00Z</dcterms:created>
  <dcterms:modified xsi:type="dcterms:W3CDTF">2024-10-18T03:54:00Z</dcterms:modified>
</cp:coreProperties>
</file>